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AF21" w14:textId="217C6F29" w:rsidR="0067046E" w:rsidRDefault="0067046E">
      <w:pPr>
        <w:rPr>
          <w:b/>
          <w:bCs/>
          <w:color w:val="FF0000"/>
        </w:rPr>
      </w:pPr>
      <w:r w:rsidRPr="0067046E">
        <w:rPr>
          <w:b/>
          <w:bCs/>
          <w:color w:val="FF0000"/>
        </w:rPr>
        <w:t xml:space="preserve">LICEO CLASSICO PARINI </w:t>
      </w:r>
    </w:p>
    <w:p w14:paraId="3DC14E96" w14:textId="7CFC0844" w:rsidR="005003BD" w:rsidRDefault="005003BD">
      <w:pPr>
        <w:rPr>
          <w:rFonts w:ascii="Roboto" w:hAnsi="Roboto"/>
          <w:color w:val="000000"/>
          <w:sz w:val="21"/>
          <w:szCs w:val="21"/>
          <w:shd w:val="clear" w:color="auto" w:fill="FFFFFF"/>
        </w:rPr>
      </w:pPr>
      <w:r w:rsidRPr="005003BD">
        <w:rPr>
          <w:b/>
          <w:bCs/>
          <w:color w:val="000000" w:themeColor="text1"/>
        </w:rPr>
        <w:t>Sede:</w:t>
      </w:r>
      <w:r>
        <w:rPr>
          <w:b/>
          <w:bCs/>
          <w:color w:val="FF0000"/>
        </w:rPr>
        <w:t xml:space="preserve">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Via Goito, 4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Milano (zona Lanza- Moscova)</w:t>
      </w:r>
    </w:p>
    <w:p w14:paraId="5B3697CA" w14:textId="77777777" w:rsidR="005003BD" w:rsidRPr="0067046E" w:rsidRDefault="005003BD">
      <w:pPr>
        <w:rPr>
          <w:b/>
          <w:bCs/>
          <w:color w:val="FF0000"/>
        </w:rPr>
      </w:pPr>
    </w:p>
    <w:p w14:paraId="41CAFBFF" w14:textId="13883366" w:rsidR="0067046E" w:rsidRPr="0067046E" w:rsidRDefault="0067046E" w:rsidP="0067046E">
      <w:pPr>
        <w:shd w:val="clear" w:color="auto" w:fill="FFFFFF"/>
        <w:rPr>
          <w:rFonts w:ascii="Titillium Web" w:eastAsia="Times New Roman" w:hAnsi="Titillium Web" w:cs="Times New Roman"/>
          <w:color w:val="FF0000"/>
          <w:lang w:eastAsia="it-IT"/>
        </w:rPr>
      </w:pPr>
      <w:r w:rsidRPr="0067046E">
        <w:rPr>
          <w:rFonts w:ascii="Titillium Web" w:eastAsia="Times New Roman" w:hAnsi="Titillium Web" w:cs="Times New Roman"/>
          <w:color w:val="FF0000"/>
          <w:lang w:eastAsia="it-IT"/>
        </w:rPr>
        <w:t>OPEN DAY </w:t>
      </w:r>
    </w:p>
    <w:p w14:paraId="23325030" w14:textId="77777777" w:rsidR="0067046E" w:rsidRPr="0067046E" w:rsidRDefault="0067046E" w:rsidP="0067046E">
      <w:pPr>
        <w:shd w:val="clear" w:color="auto" w:fill="FFFFFF"/>
        <w:rPr>
          <w:rFonts w:ascii="Titillium Web" w:eastAsia="Times New Roman" w:hAnsi="Titillium Web" w:cs="Times New Roman"/>
          <w:b/>
          <w:bCs/>
          <w:color w:val="212529"/>
          <w:lang w:eastAsia="it-IT"/>
        </w:rPr>
      </w:pPr>
      <w:r w:rsidRPr="0067046E">
        <w:rPr>
          <w:rFonts w:ascii="Titillium Web" w:eastAsia="Times New Roman" w:hAnsi="Titillium Web" w:cs="Times New Roman"/>
          <w:b/>
          <w:bCs/>
          <w:color w:val="212529"/>
          <w:lang w:eastAsia="it-IT"/>
        </w:rPr>
        <w:t>Sabato 19 novembre</w:t>
      </w:r>
    </w:p>
    <w:p w14:paraId="5C3B0027" w14:textId="77777777" w:rsidR="0067046E" w:rsidRPr="0067046E" w:rsidRDefault="0067046E" w:rsidP="0067046E">
      <w:pPr>
        <w:shd w:val="clear" w:color="auto" w:fill="FFFFFF"/>
        <w:spacing w:after="100" w:afterAutospacing="1"/>
        <w:rPr>
          <w:rFonts w:ascii="Titillium Web" w:eastAsia="Times New Roman" w:hAnsi="Titillium Web" w:cs="Times New Roman"/>
          <w:color w:val="212529"/>
          <w:lang w:eastAsia="it-IT"/>
        </w:rPr>
      </w:pPr>
      <w:r w:rsidRPr="0067046E">
        <w:rPr>
          <w:rFonts w:ascii="Titillium Web" w:eastAsia="Times New Roman" w:hAnsi="Titillium Web" w:cs="Times New Roman"/>
          <w:color w:val="212529"/>
          <w:lang w:eastAsia="it-IT"/>
        </w:rPr>
        <w:t>9-10.30 primo turno</w:t>
      </w:r>
    </w:p>
    <w:p w14:paraId="30C7A633" w14:textId="0B567513" w:rsidR="0067046E" w:rsidRPr="0067046E" w:rsidRDefault="0067046E" w:rsidP="0067046E">
      <w:pPr>
        <w:shd w:val="clear" w:color="auto" w:fill="FFFFFF"/>
        <w:spacing w:after="100" w:afterAutospacing="1"/>
        <w:rPr>
          <w:rFonts w:ascii="Titillium Web" w:eastAsia="Times New Roman" w:hAnsi="Titillium Web" w:cs="Times New Roman"/>
          <w:color w:val="212529"/>
          <w:lang w:eastAsia="it-IT"/>
        </w:rPr>
      </w:pPr>
      <w:r w:rsidRPr="0067046E">
        <w:rPr>
          <w:rFonts w:ascii="Titillium Web" w:eastAsia="Times New Roman" w:hAnsi="Titillium Web" w:cs="Times New Roman"/>
          <w:color w:val="212529"/>
          <w:lang w:eastAsia="it-IT"/>
        </w:rPr>
        <w:t>11:30-13 secondo turno</w:t>
      </w:r>
    </w:p>
    <w:p w14:paraId="763FD295" w14:textId="77777777" w:rsidR="0067046E" w:rsidRPr="0067046E" w:rsidRDefault="0067046E" w:rsidP="0067046E">
      <w:pPr>
        <w:shd w:val="clear" w:color="auto" w:fill="FFFFFF"/>
        <w:spacing w:after="100" w:afterAutospacing="1"/>
        <w:rPr>
          <w:rFonts w:ascii="Titillium Web" w:eastAsia="Times New Roman" w:hAnsi="Titillium Web" w:cs="Times New Roman"/>
          <w:b/>
          <w:bCs/>
          <w:color w:val="212529"/>
          <w:lang w:eastAsia="it-IT"/>
        </w:rPr>
      </w:pPr>
      <w:r w:rsidRPr="0067046E">
        <w:rPr>
          <w:rFonts w:ascii="Titillium Web" w:eastAsia="Times New Roman" w:hAnsi="Titillium Web" w:cs="Times New Roman"/>
          <w:b/>
          <w:bCs/>
          <w:color w:val="212529"/>
          <w:lang w:eastAsia="it-IT"/>
        </w:rPr>
        <w:t>Sabato 17 dicembre</w:t>
      </w:r>
    </w:p>
    <w:p w14:paraId="097E9917" w14:textId="77777777" w:rsidR="0067046E" w:rsidRPr="0067046E" w:rsidRDefault="0067046E" w:rsidP="0067046E">
      <w:pPr>
        <w:shd w:val="clear" w:color="auto" w:fill="FFFFFF"/>
        <w:spacing w:after="100" w:afterAutospacing="1"/>
        <w:rPr>
          <w:rFonts w:ascii="Titillium Web" w:eastAsia="Times New Roman" w:hAnsi="Titillium Web" w:cs="Times New Roman"/>
          <w:color w:val="212529"/>
          <w:lang w:eastAsia="it-IT"/>
        </w:rPr>
      </w:pPr>
      <w:r w:rsidRPr="0067046E">
        <w:rPr>
          <w:rFonts w:ascii="Titillium Web" w:eastAsia="Times New Roman" w:hAnsi="Titillium Web" w:cs="Times New Roman"/>
          <w:color w:val="212529"/>
          <w:lang w:eastAsia="it-IT"/>
        </w:rPr>
        <w:t>9-10.30 primo turno</w:t>
      </w:r>
    </w:p>
    <w:p w14:paraId="58C3BDAD" w14:textId="77777777" w:rsidR="0067046E" w:rsidRPr="0067046E" w:rsidRDefault="0067046E" w:rsidP="0067046E">
      <w:pPr>
        <w:shd w:val="clear" w:color="auto" w:fill="FFFFFF"/>
        <w:spacing w:after="100" w:afterAutospacing="1"/>
        <w:rPr>
          <w:rFonts w:ascii="Titillium Web" w:eastAsia="Times New Roman" w:hAnsi="Titillium Web" w:cs="Times New Roman"/>
          <w:color w:val="212529"/>
          <w:lang w:eastAsia="it-IT"/>
        </w:rPr>
      </w:pPr>
      <w:r w:rsidRPr="0067046E">
        <w:rPr>
          <w:rFonts w:ascii="Titillium Web" w:eastAsia="Times New Roman" w:hAnsi="Titillium Web" w:cs="Times New Roman"/>
          <w:color w:val="212529"/>
          <w:lang w:eastAsia="it-IT"/>
        </w:rPr>
        <w:t>11:30-13 secondo turno</w:t>
      </w:r>
    </w:p>
    <w:p w14:paraId="68508A22" w14:textId="77777777" w:rsidR="0067046E" w:rsidRPr="0067046E" w:rsidRDefault="0067046E" w:rsidP="0067046E">
      <w:pPr>
        <w:shd w:val="clear" w:color="auto" w:fill="FFFFFF"/>
        <w:spacing w:after="100" w:afterAutospacing="1"/>
        <w:rPr>
          <w:rFonts w:ascii="Titillium Web" w:eastAsia="Times New Roman" w:hAnsi="Titillium Web" w:cs="Times New Roman"/>
          <w:color w:val="FF0000"/>
          <w:lang w:eastAsia="it-IT"/>
        </w:rPr>
      </w:pPr>
      <w:r w:rsidRPr="0067046E">
        <w:rPr>
          <w:rFonts w:ascii="Titillium Web" w:eastAsia="Times New Roman" w:hAnsi="Titillium Web" w:cs="Times New Roman"/>
          <w:color w:val="FF0000"/>
          <w:lang w:eastAsia="it-IT"/>
        </w:rPr>
        <w:t>OPEN NIGHT</w:t>
      </w:r>
    </w:p>
    <w:p w14:paraId="72D93176" w14:textId="457E4BE4" w:rsidR="0067046E" w:rsidRPr="0067046E" w:rsidRDefault="0067046E" w:rsidP="0067046E">
      <w:pPr>
        <w:shd w:val="clear" w:color="auto" w:fill="FFFFFF"/>
        <w:spacing w:after="100" w:afterAutospacing="1"/>
        <w:rPr>
          <w:rFonts w:ascii="Titillium Web" w:eastAsia="Times New Roman" w:hAnsi="Titillium Web" w:cs="Times New Roman"/>
          <w:b/>
          <w:bCs/>
          <w:color w:val="212529"/>
          <w:lang w:eastAsia="it-IT"/>
        </w:rPr>
      </w:pPr>
      <w:r w:rsidRPr="0067046E">
        <w:rPr>
          <w:rFonts w:ascii="Titillium Web" w:eastAsia="Times New Roman" w:hAnsi="Titillium Web" w:cs="Times New Roman"/>
          <w:b/>
          <w:bCs/>
          <w:color w:val="212529"/>
          <w:lang w:eastAsia="it-IT"/>
        </w:rPr>
        <w:t xml:space="preserve">Giovedì </w:t>
      </w:r>
      <w:proofErr w:type="gramStart"/>
      <w:r w:rsidRPr="0067046E">
        <w:rPr>
          <w:rFonts w:ascii="Titillium Web" w:eastAsia="Times New Roman" w:hAnsi="Titillium Web" w:cs="Times New Roman"/>
          <w:b/>
          <w:bCs/>
          <w:color w:val="212529"/>
          <w:lang w:eastAsia="it-IT"/>
        </w:rPr>
        <w:t>1 dicembre</w:t>
      </w:r>
      <w:proofErr w:type="gramEnd"/>
    </w:p>
    <w:p w14:paraId="114B81C4" w14:textId="1AA08ED4" w:rsidR="0067046E" w:rsidRDefault="0067046E" w:rsidP="0067046E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  <w:lang w:eastAsia="it-IT"/>
        </w:rPr>
      </w:pPr>
      <w:r w:rsidRPr="0067046E">
        <w:rPr>
          <w:rFonts w:ascii="Arial" w:eastAsia="Times New Roman" w:hAnsi="Arial" w:cs="Arial"/>
          <w:color w:val="212529"/>
          <w:lang w:eastAsia="it-IT"/>
        </w:rPr>
        <w:t>18-19.30</w:t>
      </w:r>
    </w:p>
    <w:p w14:paraId="1C9414A3" w14:textId="77777777" w:rsidR="0067046E" w:rsidRPr="0067046E" w:rsidRDefault="0067046E" w:rsidP="0067046E">
      <w:pPr>
        <w:shd w:val="clear" w:color="auto" w:fill="FFFFFF"/>
        <w:spacing w:after="100" w:afterAutospacing="1"/>
        <w:rPr>
          <w:rFonts w:ascii="Titillium Web" w:eastAsia="Times New Roman" w:hAnsi="Titillium Web" w:cs="Times New Roman"/>
          <w:color w:val="212529"/>
          <w:lang w:eastAsia="it-IT"/>
        </w:rPr>
      </w:pPr>
    </w:p>
    <w:p w14:paraId="0D0BC802" w14:textId="37E54AAC" w:rsidR="0067046E" w:rsidRDefault="0067046E" w:rsidP="0067046E">
      <w:pPr>
        <w:shd w:val="clear" w:color="auto" w:fill="FFFFFF"/>
        <w:rPr>
          <w:rFonts w:ascii="Arial" w:eastAsia="Times New Roman" w:hAnsi="Arial" w:cs="Arial"/>
          <w:color w:val="212529"/>
          <w:lang w:eastAsia="it-IT"/>
        </w:rPr>
      </w:pPr>
      <w:r>
        <w:rPr>
          <w:rFonts w:ascii="Arial" w:eastAsia="Times New Roman" w:hAnsi="Arial" w:cs="Arial"/>
          <w:color w:val="212529"/>
          <w:lang w:eastAsia="it-IT"/>
        </w:rPr>
        <w:t xml:space="preserve">Da </w:t>
      </w:r>
      <w:r w:rsidRPr="0067046E">
        <w:rPr>
          <w:rFonts w:ascii="Arial" w:eastAsia="Times New Roman" w:hAnsi="Arial" w:cs="Arial"/>
          <w:b/>
          <w:bCs/>
          <w:color w:val="212529"/>
          <w:lang w:eastAsia="it-IT"/>
        </w:rPr>
        <w:t>metà ottobre</w:t>
      </w:r>
      <w:r>
        <w:rPr>
          <w:rFonts w:ascii="Arial" w:eastAsia="Times New Roman" w:hAnsi="Arial" w:cs="Arial"/>
          <w:color w:val="212529"/>
          <w:lang w:eastAsia="it-IT"/>
        </w:rPr>
        <w:t xml:space="preserve"> saranno pubblicate le modalità di iscrizione sul sito</w:t>
      </w:r>
    </w:p>
    <w:p w14:paraId="726E88D7" w14:textId="7A369289" w:rsidR="0067046E" w:rsidRDefault="0067046E" w:rsidP="0067046E">
      <w:pPr>
        <w:shd w:val="clear" w:color="auto" w:fill="FFFFFF"/>
        <w:rPr>
          <w:rFonts w:ascii="Arial" w:eastAsia="Times New Roman" w:hAnsi="Arial" w:cs="Arial"/>
          <w:color w:val="212529"/>
          <w:lang w:eastAsia="it-IT"/>
        </w:rPr>
      </w:pPr>
      <w:hyperlink r:id="rId4" w:history="1">
        <w:r w:rsidRPr="008B1B06">
          <w:rPr>
            <w:rStyle w:val="Collegamentoipertestuale"/>
            <w:rFonts w:ascii="Arial" w:eastAsia="Times New Roman" w:hAnsi="Arial" w:cs="Arial"/>
            <w:lang w:eastAsia="it-IT"/>
          </w:rPr>
          <w:t>https://liceoparini.edu.it/open-day-e-open-night/</w:t>
        </w:r>
      </w:hyperlink>
    </w:p>
    <w:p w14:paraId="6DCBB473" w14:textId="77777777" w:rsidR="0067046E" w:rsidRDefault="0067046E" w:rsidP="0067046E">
      <w:pPr>
        <w:shd w:val="clear" w:color="auto" w:fill="FFFFFF"/>
        <w:rPr>
          <w:rFonts w:ascii="Arial" w:eastAsia="Times New Roman" w:hAnsi="Arial" w:cs="Arial"/>
          <w:color w:val="212529"/>
          <w:lang w:eastAsia="it-IT"/>
        </w:rPr>
      </w:pPr>
    </w:p>
    <w:p w14:paraId="542C17A3" w14:textId="77777777" w:rsidR="0067046E" w:rsidRPr="0067046E" w:rsidRDefault="0067046E" w:rsidP="0067046E">
      <w:pPr>
        <w:shd w:val="clear" w:color="auto" w:fill="FFFFFF"/>
        <w:rPr>
          <w:rFonts w:ascii="Titillium Web" w:eastAsia="Times New Roman" w:hAnsi="Titillium Web" w:cs="Times New Roman"/>
          <w:color w:val="212529"/>
          <w:lang w:eastAsia="it-IT"/>
        </w:rPr>
      </w:pPr>
      <w:r w:rsidRPr="0067046E">
        <w:rPr>
          <w:rFonts w:ascii="Titillium Web" w:eastAsia="Times New Roman" w:hAnsi="Titillium Web" w:cs="Times New Roman"/>
          <w:color w:val="212529"/>
          <w:lang w:eastAsia="it-IT"/>
        </w:rPr>
        <w:t> </w:t>
      </w:r>
    </w:p>
    <w:p w14:paraId="3A93BDEE" w14:textId="77777777" w:rsidR="0067046E" w:rsidRPr="0067046E" w:rsidRDefault="0067046E" w:rsidP="0067046E">
      <w:pPr>
        <w:shd w:val="clear" w:color="auto" w:fill="FFFFFF"/>
        <w:rPr>
          <w:rFonts w:ascii="Titillium Web" w:eastAsia="Times New Roman" w:hAnsi="Titillium Web" w:cs="Times New Roman"/>
          <w:color w:val="212529"/>
          <w:lang w:eastAsia="it-IT"/>
        </w:rPr>
      </w:pPr>
      <w:r w:rsidRPr="0067046E">
        <w:rPr>
          <w:rFonts w:ascii="Titillium Web" w:eastAsia="Times New Roman" w:hAnsi="Titillium Web" w:cs="Times New Roman"/>
          <w:color w:val="212529"/>
          <w:lang w:eastAsia="it-IT"/>
        </w:rPr>
        <w:t> </w:t>
      </w:r>
    </w:p>
    <w:p w14:paraId="50EA14A6" w14:textId="77777777" w:rsidR="0067046E" w:rsidRPr="0067046E" w:rsidRDefault="0067046E" w:rsidP="0067046E">
      <w:pPr>
        <w:shd w:val="clear" w:color="auto" w:fill="FFFFFF"/>
        <w:rPr>
          <w:rFonts w:ascii="Titillium Web" w:eastAsia="Times New Roman" w:hAnsi="Titillium Web" w:cs="Times New Roman"/>
          <w:color w:val="212529"/>
          <w:lang w:eastAsia="it-IT"/>
        </w:rPr>
      </w:pPr>
      <w:r w:rsidRPr="0067046E">
        <w:rPr>
          <w:rFonts w:ascii="Titillium Web" w:eastAsia="Times New Roman" w:hAnsi="Titillium Web" w:cs="Times New Roman"/>
          <w:color w:val="212529"/>
          <w:lang w:eastAsia="it-IT"/>
        </w:rPr>
        <w:t> </w:t>
      </w:r>
    </w:p>
    <w:p w14:paraId="3F26FF31" w14:textId="77777777" w:rsidR="0067046E" w:rsidRPr="0067046E" w:rsidRDefault="0067046E" w:rsidP="0067046E">
      <w:pPr>
        <w:shd w:val="clear" w:color="auto" w:fill="FFFFFF"/>
        <w:rPr>
          <w:rFonts w:ascii="Titillium Web" w:eastAsia="Times New Roman" w:hAnsi="Titillium Web" w:cs="Times New Roman"/>
          <w:color w:val="212529"/>
          <w:lang w:eastAsia="it-IT"/>
        </w:rPr>
      </w:pPr>
      <w:r w:rsidRPr="0067046E">
        <w:rPr>
          <w:rFonts w:ascii="Titillium Web" w:eastAsia="Times New Roman" w:hAnsi="Titillium Web" w:cs="Times New Roman"/>
          <w:color w:val="212529"/>
          <w:lang w:eastAsia="it-IT"/>
        </w:rPr>
        <w:t> </w:t>
      </w:r>
    </w:p>
    <w:p w14:paraId="0FECEB87" w14:textId="77777777" w:rsidR="0067046E" w:rsidRPr="0067046E" w:rsidRDefault="0067046E">
      <w:pPr>
        <w:rPr>
          <w:color w:val="FF0000"/>
        </w:rPr>
      </w:pPr>
    </w:p>
    <w:sectPr w:rsidR="0067046E" w:rsidRPr="006704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46E"/>
    <w:rsid w:val="005003BD"/>
    <w:rsid w:val="0067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0F658E"/>
  <w15:chartTrackingRefBased/>
  <w15:docId w15:val="{F21705EB-CD36-B446-B12D-1CA7C711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704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7046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0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ceoparini.edu.it/open-day-e-open-nigh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Santoro</dc:creator>
  <cp:keywords/>
  <dc:description/>
  <cp:lastModifiedBy>Vittoria Santoro</cp:lastModifiedBy>
  <cp:revision>2</cp:revision>
  <dcterms:created xsi:type="dcterms:W3CDTF">2022-10-03T19:36:00Z</dcterms:created>
  <dcterms:modified xsi:type="dcterms:W3CDTF">2022-10-03T19:43:00Z</dcterms:modified>
</cp:coreProperties>
</file>